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3439E" w14:textId="77777777" w:rsidR="00760389" w:rsidRPr="00760389" w:rsidRDefault="00760389">
      <w:pPr>
        <w:rPr>
          <w:b/>
          <w:sz w:val="32"/>
        </w:rPr>
      </w:pPr>
      <w:r w:rsidRPr="00760389">
        <w:rPr>
          <w:b/>
          <w:sz w:val="32"/>
        </w:rPr>
        <w:t xml:space="preserve">„An diesem Wurm gehen wir zugrunde.“ </w:t>
      </w:r>
    </w:p>
    <w:p w14:paraId="2A6A1570" w14:textId="1B43FE03" w:rsidR="003E14DC" w:rsidRPr="00760389" w:rsidRDefault="00760389">
      <w:pPr>
        <w:rPr>
          <w:b/>
        </w:rPr>
      </w:pPr>
      <w:r w:rsidRPr="00760389">
        <w:rPr>
          <w:b/>
          <w:i/>
        </w:rPr>
        <w:t>Der Ring des Nibelungen</w:t>
      </w:r>
      <w:r>
        <w:rPr>
          <w:b/>
        </w:rPr>
        <w:t>: Wagners Visionen und ihre Einlösung im</w:t>
      </w:r>
      <w:r w:rsidR="001F396D" w:rsidRPr="00760389">
        <w:rPr>
          <w:b/>
        </w:rPr>
        <w:t xml:space="preserve"> Fantasy-Film</w:t>
      </w:r>
    </w:p>
    <w:p w14:paraId="42C525D1" w14:textId="77777777" w:rsidR="001F396D" w:rsidRDefault="001F396D"/>
    <w:p w14:paraId="2048A6FF" w14:textId="52331C13" w:rsidR="001F396D" w:rsidRDefault="001F396D">
      <w:r>
        <w:t xml:space="preserve">Sprechende Drachen, fliegende Pferde, , brennende Burgen, ein Ring, „sie alle zu knechten“, bewusstseinsgespaltene </w:t>
      </w:r>
      <w:proofErr w:type="spellStart"/>
      <w:r>
        <w:t>Replikanten</w:t>
      </w:r>
      <w:proofErr w:type="spellEnd"/>
      <w:r>
        <w:t xml:space="preserve"> – wovon ist di</w:t>
      </w:r>
      <w:r w:rsidR="00760389">
        <w:t xml:space="preserve">e Rede? Von den Fantasy-Filmen </w:t>
      </w:r>
      <w:r w:rsidR="00760389" w:rsidRPr="00760389">
        <w:rPr>
          <w:i/>
        </w:rPr>
        <w:t>Der Herr der Ringe</w:t>
      </w:r>
      <w:r w:rsidR="00760389">
        <w:t xml:space="preserve">, </w:t>
      </w:r>
      <w:r w:rsidR="00760389" w:rsidRPr="00760389">
        <w:rPr>
          <w:i/>
        </w:rPr>
        <w:t>Harry Potter</w:t>
      </w:r>
      <w:r w:rsidR="00760389">
        <w:t xml:space="preserve">, </w:t>
      </w:r>
      <w:proofErr w:type="spellStart"/>
      <w:r w:rsidR="00760389" w:rsidRPr="00760389">
        <w:rPr>
          <w:i/>
        </w:rPr>
        <w:t>Eragon</w:t>
      </w:r>
      <w:proofErr w:type="spellEnd"/>
      <w:r w:rsidR="00760389">
        <w:t xml:space="preserve"> und </w:t>
      </w:r>
      <w:r w:rsidRPr="00760389">
        <w:rPr>
          <w:i/>
        </w:rPr>
        <w:t>Bla</w:t>
      </w:r>
      <w:r w:rsidR="00760389" w:rsidRPr="00760389">
        <w:rPr>
          <w:i/>
        </w:rPr>
        <w:t>de Runner</w:t>
      </w:r>
      <w:r>
        <w:t xml:space="preserve">? </w:t>
      </w:r>
      <w:r w:rsidR="00760389">
        <w:t xml:space="preserve">Natürlich, aber eben auch von Wagners </w:t>
      </w:r>
      <w:r w:rsidR="00760389" w:rsidRPr="00760389">
        <w:rPr>
          <w:i/>
        </w:rPr>
        <w:t>Ring des Nibelungen</w:t>
      </w:r>
      <w:r w:rsidR="00760389">
        <w:t>. Die</w:t>
      </w:r>
      <w:r>
        <w:t xml:space="preserve"> </w:t>
      </w:r>
      <w:r w:rsidR="00760389">
        <w:t>Bühnentechnik</w:t>
      </w:r>
      <w:r>
        <w:t xml:space="preserve"> der Wagner-Zeit konnte nicht annähernd das erfüllen, was Wagner sich erträumte. </w:t>
      </w:r>
      <w:r w:rsidR="00760389">
        <w:t>Seine</w:t>
      </w:r>
      <w:r>
        <w:t xml:space="preserve"> Regieanweisungen stellten und stellen immer noch Theaterschaffende vor schier unlösbare Probleme. Wo das Theater kapitulieren muss, da setzt der Film an. Der Vortrag untersuch</w:t>
      </w:r>
      <w:r w:rsidR="00760389">
        <w:t xml:space="preserve">t zentrale Stellen von Wagners </w:t>
      </w:r>
      <w:r w:rsidR="00760389" w:rsidRPr="00760389">
        <w:rPr>
          <w:i/>
        </w:rPr>
        <w:t>Ring</w:t>
      </w:r>
      <w:r>
        <w:t xml:space="preserve"> und ihre </w:t>
      </w:r>
      <w:r w:rsidR="0022707A">
        <w:t>Umsetzung</w:t>
      </w:r>
      <w:r>
        <w:t xml:space="preserve"> im Fantasy- und Science-Fiction-Film. Die These: „Erst der Film </w:t>
      </w:r>
      <w:r w:rsidR="003C765B">
        <w:t>kann Wagners theatralische</w:t>
      </w:r>
      <w:r>
        <w:t xml:space="preserve"> Visionen </w:t>
      </w:r>
      <w:r w:rsidR="003C765B">
        <w:t xml:space="preserve">angemessen </w:t>
      </w:r>
      <w:r w:rsidR="0022707A">
        <w:t>einlösen</w:t>
      </w:r>
      <w:r>
        <w:t>“ wird durch zahlreiche</w:t>
      </w:r>
      <w:r w:rsidR="00E82029">
        <w:t xml:space="preserve"> Beispiele aus der Fantasy-Welt</w:t>
      </w:r>
      <w:bookmarkStart w:id="0" w:name="_GoBack"/>
      <w:bookmarkEnd w:id="0"/>
      <w:r>
        <w:t xml:space="preserve"> </w:t>
      </w:r>
      <w:r w:rsidR="007C3109">
        <w:t xml:space="preserve">untermauert. Dem gegenüber stehen Momente </w:t>
      </w:r>
      <w:r>
        <w:t>aus</w:t>
      </w:r>
      <w:r w:rsidR="007C3109">
        <w:t xml:space="preserve"> </w:t>
      </w:r>
      <w:r>
        <w:t xml:space="preserve">Bühnenaufführungen </w:t>
      </w:r>
      <w:r w:rsidR="007C3109">
        <w:t xml:space="preserve">der letzten 125 Jahre, die </w:t>
      </w:r>
      <w:r w:rsidR="005F008F">
        <w:t>Wagners Träumen</w:t>
      </w:r>
      <w:r w:rsidR="00760389">
        <w:t xml:space="preserve"> erstaunlich nah</w:t>
      </w:r>
      <w:r w:rsidR="007C3109">
        <w:t xml:space="preserve"> kommen. Auch das „Making </w:t>
      </w:r>
      <w:proofErr w:type="spellStart"/>
      <w:r w:rsidR="007C3109">
        <w:t>of</w:t>
      </w:r>
      <w:proofErr w:type="spellEnd"/>
      <w:r w:rsidR="007C3109">
        <w:t>“ der Effekte bei Film und Bühne ist Bestandsteil des  Vortrages von Dr. Sabine Sonntag, und am Ende können die Gäste in einem Drachen-Casting das schönste Untier küren.</w:t>
      </w:r>
    </w:p>
    <w:p w14:paraId="4D2B7ACD" w14:textId="77777777" w:rsidR="00760389" w:rsidRDefault="00760389"/>
    <w:p w14:paraId="12986FF8" w14:textId="078FE43E" w:rsidR="00760389" w:rsidRDefault="00760389">
      <w:r>
        <w:t>Multimedia-Vortrag von Dr. Sabine Sonntag, Hannover, am Samstag, 21. April 2012, um 15 Uhr beim Richard-Wagner-Verband Köln im Maritim-Hotel am Heumarkt</w:t>
      </w:r>
    </w:p>
    <w:sectPr w:rsidR="00760389" w:rsidSect="00AF0F0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6D"/>
    <w:rsid w:val="001F396D"/>
    <w:rsid w:val="0022707A"/>
    <w:rsid w:val="003C765B"/>
    <w:rsid w:val="003E14DC"/>
    <w:rsid w:val="005F008F"/>
    <w:rsid w:val="00760389"/>
    <w:rsid w:val="007C3109"/>
    <w:rsid w:val="00A67980"/>
    <w:rsid w:val="00AF0F04"/>
    <w:rsid w:val="00B616C2"/>
    <w:rsid w:val="00E8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5A5C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1199</Characters>
  <Application>Microsoft Macintosh Word</Application>
  <DocSecurity>0</DocSecurity>
  <Lines>9</Lines>
  <Paragraphs>2</Paragraphs>
  <ScaleCrop>false</ScaleCrop>
  <Company>zuhause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Sonntag</dc:creator>
  <cp:keywords/>
  <dc:description/>
  <cp:lastModifiedBy>Sabine Sonntag</cp:lastModifiedBy>
  <cp:revision>6</cp:revision>
  <dcterms:created xsi:type="dcterms:W3CDTF">2012-03-05T08:55:00Z</dcterms:created>
  <dcterms:modified xsi:type="dcterms:W3CDTF">2012-03-05T10:24:00Z</dcterms:modified>
</cp:coreProperties>
</file>