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8357" w14:textId="77777777" w:rsidR="003E14DC" w:rsidRDefault="00645C5D">
      <w:bookmarkStart w:id="0" w:name="_GoBack"/>
      <w:bookmarkEnd w:id="0"/>
      <w:r>
        <w:t>Wagner und... Homer</w:t>
      </w:r>
    </w:p>
    <w:p w14:paraId="570B093B" w14:textId="744DD1DE" w:rsidR="00674CC8" w:rsidRPr="00674CC8" w:rsidRDefault="00674CC8">
      <w:pPr>
        <w:rPr>
          <w:sz w:val="32"/>
        </w:rPr>
      </w:pPr>
      <w:r w:rsidRPr="00674CC8">
        <w:rPr>
          <w:sz w:val="32"/>
        </w:rPr>
        <w:t>Der Seherblick für das Nie-Erlebte</w:t>
      </w:r>
    </w:p>
    <w:p w14:paraId="0D66841D" w14:textId="77777777" w:rsidR="00645C5D" w:rsidRDefault="00645C5D">
      <w:r>
        <w:t>Ein Multimedia-Vortrag von Dr. Sabine Sonntag, Hannover</w:t>
      </w:r>
    </w:p>
    <w:p w14:paraId="30E70867" w14:textId="77777777" w:rsidR="00645C5D" w:rsidRDefault="00645C5D"/>
    <w:p w14:paraId="2A3A3647" w14:textId="11FDAAEA" w:rsidR="00645C5D" w:rsidRPr="00ED65D8" w:rsidRDefault="00645C5D">
      <w:r>
        <w:t xml:space="preserve">Mindestens 1155 musikalische Werke, die vom trojanischen Krieg erzählen, sind </w:t>
      </w:r>
      <w:r w:rsidR="00386E16">
        <w:t xml:space="preserve">heute </w:t>
      </w:r>
      <w:r>
        <w:t xml:space="preserve">nachzuweisen. Von Wagner ist keines darunter. Von Verdi auch nicht. Bei dem Italiener ist das nicht verwunderlich, denn keine seiner 26 Oper ist mythologischen Inhalts. Bei Wagner schon, nur </w:t>
      </w:r>
      <w:r>
        <w:rPr>
          <w:i/>
        </w:rPr>
        <w:t>Rienzi</w:t>
      </w:r>
      <w:r>
        <w:t xml:space="preserve"> ist NICHT mythologischen Inhalts. Wagner hat kaum einen anderen Dichter so genau gelesen wie Homer, vierzehnjährig dann auch schon im </w:t>
      </w:r>
      <w:r w:rsidR="0006793E">
        <w:t xml:space="preserve">griechischen </w:t>
      </w:r>
      <w:r>
        <w:t xml:space="preserve">Original. Immer und immer wieder </w:t>
      </w:r>
      <w:r w:rsidR="00ED65D8">
        <w:t>nimmt er auf Homer Bezug, ruft ihn zum Zeugen für das eigene Denken</w:t>
      </w:r>
      <w:r w:rsidR="00386E16">
        <w:t xml:space="preserve"> und Schaffen</w:t>
      </w:r>
      <w:r w:rsidR="00ED65D8">
        <w:t xml:space="preserve">. Warum also kein Musikdrama über Paris und Helena, keines über König </w:t>
      </w:r>
      <w:proofErr w:type="spellStart"/>
      <w:r w:rsidR="00ED65D8">
        <w:t>Priamos</w:t>
      </w:r>
      <w:proofErr w:type="spellEnd"/>
      <w:r w:rsidR="00ED65D8">
        <w:t xml:space="preserve">? Bis auf den kleinen Achill-Entwurf aus den Revolutionsjahren keine Versuche, den Krieg aller Kriege zu </w:t>
      </w:r>
      <w:proofErr w:type="spellStart"/>
      <w:r w:rsidR="00ED65D8">
        <w:t>musikal</w:t>
      </w:r>
      <w:r w:rsidR="0006793E">
        <w:t>isieren</w:t>
      </w:r>
      <w:proofErr w:type="spellEnd"/>
      <w:r w:rsidR="0006793E">
        <w:t>! Warum</w:t>
      </w:r>
      <w:r w:rsidR="00ED65D8">
        <w:t xml:space="preserve">? </w:t>
      </w:r>
      <w:r w:rsidR="0006793E">
        <w:t xml:space="preserve">Und doch: </w:t>
      </w:r>
      <w:r w:rsidR="00ED65D8">
        <w:t xml:space="preserve">so wie Verdis nicht komponierter </w:t>
      </w:r>
      <w:r w:rsidR="00ED65D8">
        <w:rPr>
          <w:i/>
        </w:rPr>
        <w:t>Lear</w:t>
      </w:r>
      <w:r w:rsidR="00ED65D8">
        <w:t xml:space="preserve"> die Zeitgenossen herausgefordert hat, so scheint es, dass auch Wagners Epigonen</w:t>
      </w:r>
      <w:r w:rsidR="0006793E">
        <w:t xml:space="preserve"> den Freiraum dankbar </w:t>
      </w:r>
      <w:r w:rsidR="00ED65D8">
        <w:t xml:space="preserve"> </w:t>
      </w:r>
      <w:r w:rsidR="0006793E">
        <w:t xml:space="preserve">ergriffen, ja </w:t>
      </w:r>
      <w:r w:rsidR="00ED65D8">
        <w:t xml:space="preserve">sich geradezu auf </w:t>
      </w:r>
      <w:r w:rsidR="00ED65D8">
        <w:rPr>
          <w:i/>
        </w:rPr>
        <w:t>Ilias</w:t>
      </w:r>
      <w:r w:rsidR="00ED65D8">
        <w:t xml:space="preserve"> und </w:t>
      </w:r>
      <w:r w:rsidR="00ED65D8">
        <w:rPr>
          <w:i/>
        </w:rPr>
        <w:t>Odyssee</w:t>
      </w:r>
      <w:r w:rsidR="0006793E" w:rsidRPr="0006793E">
        <w:t xml:space="preserve"> </w:t>
      </w:r>
      <w:r w:rsidR="0006793E">
        <w:t>gestürzt haben</w:t>
      </w:r>
      <w:r w:rsidR="00ED65D8">
        <w:t xml:space="preserve">, allen voran ein Mann namens </w:t>
      </w:r>
      <w:proofErr w:type="spellStart"/>
      <w:r w:rsidR="00ED65D8">
        <w:t>Bungert</w:t>
      </w:r>
      <w:proofErr w:type="spellEnd"/>
      <w:r w:rsidR="00ED65D8">
        <w:t xml:space="preserve">, der Wagners Tetralogie gar durch eine </w:t>
      </w:r>
      <w:proofErr w:type="spellStart"/>
      <w:r w:rsidR="00ED65D8">
        <w:t>He</w:t>
      </w:r>
      <w:r w:rsidR="0006793E">
        <w:t>ptalogie</w:t>
      </w:r>
      <w:proofErr w:type="spellEnd"/>
      <w:r w:rsidR="0006793E">
        <w:t xml:space="preserve"> nach Homer </w:t>
      </w:r>
      <w:r w:rsidR="0006793E" w:rsidRPr="0006793E">
        <w:t>zu</w:t>
      </w:r>
      <w:r w:rsidR="0006793E">
        <w:t xml:space="preserve"> übe</w:t>
      </w:r>
      <w:r w:rsidR="00CC7B2C">
        <w:t>r</w:t>
      </w:r>
      <w:r w:rsidR="0006793E">
        <w:t xml:space="preserve">trumpfen suchte – vier Teile zur </w:t>
      </w:r>
      <w:r w:rsidR="0006793E" w:rsidRPr="0006793E">
        <w:rPr>
          <w:i/>
        </w:rPr>
        <w:t>Odyssee</w:t>
      </w:r>
      <w:r w:rsidR="0006793E">
        <w:t xml:space="preserve"> und nach des Meisters Vorbild </w:t>
      </w:r>
      <w:r w:rsidR="00CC7B2C">
        <w:t xml:space="preserve">vorgeschaltet </w:t>
      </w:r>
      <w:r w:rsidR="0006793E">
        <w:t xml:space="preserve">nochmals drei Teile zur </w:t>
      </w:r>
      <w:r w:rsidR="0006793E" w:rsidRPr="0006793E">
        <w:rPr>
          <w:i/>
        </w:rPr>
        <w:t>Ilias</w:t>
      </w:r>
      <w:r w:rsidR="00ED65D8">
        <w:t xml:space="preserve">. Sabine Sonntag wird bei ihrem nunmehr siebten Augsburger Vortrag über Wagners Homer-Verehrung, sein Achill-Fragment, seine Bearbeitung der </w:t>
      </w:r>
      <w:r w:rsidR="00ED65D8">
        <w:rPr>
          <w:i/>
        </w:rPr>
        <w:t>Iphigenie</w:t>
      </w:r>
      <w:r w:rsidR="00ED65D8">
        <w:t xml:space="preserve"> von Gluck und vor allem über viele heute vergessene Troja-Kompositionen sprechen, die zwar nicht von Wagner sind, aber </w:t>
      </w:r>
      <w:r w:rsidR="00CC7B2C">
        <w:t>ohne</w:t>
      </w:r>
      <w:r w:rsidR="00ED65D8">
        <w:t xml:space="preserve"> den übermächtigen Einfluss Wagners </w:t>
      </w:r>
      <w:r w:rsidR="00CC7B2C">
        <w:t>un</w:t>
      </w:r>
      <w:r w:rsidR="00ED65D8">
        <w:t xml:space="preserve">denkbar erscheinen, </w:t>
      </w:r>
      <w:r w:rsidR="00CC7B2C">
        <w:t xml:space="preserve">die </w:t>
      </w:r>
      <w:r w:rsidR="00ED65D8">
        <w:t>für uns heute sozusagen Wagners virtuelle Troja-Opern darstellen.</w:t>
      </w:r>
    </w:p>
    <w:sectPr w:rsidR="00645C5D" w:rsidRPr="00ED65D8" w:rsidSect="00AF0F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5D"/>
    <w:rsid w:val="0006793E"/>
    <w:rsid w:val="00386E16"/>
    <w:rsid w:val="003E14DC"/>
    <w:rsid w:val="00645C5D"/>
    <w:rsid w:val="00674CC8"/>
    <w:rsid w:val="00AF0F04"/>
    <w:rsid w:val="00CB082D"/>
    <w:rsid w:val="00CC7B2C"/>
    <w:rsid w:val="00E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Macintosh Word</Application>
  <DocSecurity>0</DocSecurity>
  <Lines>12</Lines>
  <Paragraphs>3</Paragraphs>
  <ScaleCrop>false</ScaleCrop>
  <Company>zuhause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Sonntag</dc:creator>
  <cp:keywords/>
  <dc:description/>
  <cp:lastModifiedBy>Sabine Sonntag</cp:lastModifiedBy>
  <cp:revision>2</cp:revision>
  <dcterms:created xsi:type="dcterms:W3CDTF">2012-03-06T07:52:00Z</dcterms:created>
  <dcterms:modified xsi:type="dcterms:W3CDTF">2012-03-06T07:52:00Z</dcterms:modified>
</cp:coreProperties>
</file>